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gridSpan w:val="10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第六届海洋文化创意设计大赛报名统计表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作品数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Cs/>
          <w:sz w:val="28"/>
          <w:szCs w:val="28"/>
        </w:rPr>
      </w:pPr>
      <w:r>
        <w:rPr>
          <w:rFonts w:hint="eastAsia" w:ascii="宋体" w:hAnsi="宋体" w:cs="宋体"/>
          <w:bCs/>
          <w:color w:val="FF0000"/>
          <w:sz w:val="24"/>
          <w:szCs w:val="24"/>
        </w:rPr>
        <w:t>注：以上为必填内容</w:t>
      </w:r>
    </w:p>
    <w:p>
      <w:pPr>
        <w:spacing w:line="360" w:lineRule="auto"/>
        <w:rPr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74BEC"/>
    <w:rsid w:val="68674B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2017-03-27T07:25:00Z</dcterms:created>
  <dc:creator>shou</dc:creator>
  <cp:lastModifiedBy>shou</cp:lastModifiedBy>
  <dcterms:modified xsi:type="dcterms:W3CDTF">2017-03-27T07:25:58Z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